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333" w:rsidRDefault="00BA7333" w:rsidP="00DE512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BA7333" w:rsidRPr="00C6694A" w:rsidRDefault="00BA7333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A7333">
        <w:rPr>
          <w:rFonts w:ascii="Times New Roman" w:hAnsi="Times New Roman" w:cs="Times New Roman"/>
          <w:sz w:val="28"/>
          <w:szCs w:val="28"/>
        </w:rPr>
        <w:t>» (далее-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A17AD6" w:rsidRPr="00A4254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D448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D448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D448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D448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D448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1-15.9), «Оренбуржье», № 83, 01.06.2007 (Правила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BF31CB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BF31CB">
        <w:rPr>
          <w:rFonts w:ascii="Times New Roman" w:hAnsi="Times New Roman" w:cs="Times New Roman"/>
          <w:sz w:val="28"/>
          <w:szCs w:val="28"/>
        </w:rPr>
        <w:t>;</w:t>
      </w:r>
    </w:p>
    <w:p w:rsidR="001642E3" w:rsidRPr="00BA7333" w:rsidRDefault="00BF31CB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 xml:space="preserve">Правовые акты, указанные в настоящем пункте, размещаются на официальном сайте </w:t>
      </w:r>
      <w:r w:rsidR="00565A51" w:rsidRPr="00BA73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A73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 на Портале</w:t>
      </w:r>
      <w:r w:rsidR="001642E3" w:rsidRPr="00BA7333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 w:rsidR="001141D6" w:rsidRPr="0014449C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не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BA7333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BA7333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P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BA733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BA733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запись о регистрации заявления. Заявлению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</w:t>
      </w:r>
      <w:r w:rsidR="0063537C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lastRenderedPageBreak/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  <w:r w:rsidR="00AD6465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 xml:space="preserve"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</w:t>
      </w:r>
      <w:r w:rsidR="00D335E3" w:rsidRPr="00A4254C">
        <w:rPr>
          <w:rFonts w:ascii="Times New Roman" w:hAnsi="Times New Roman" w:cs="Times New Roman"/>
          <w:sz w:val="28"/>
          <w:szCs w:val="28"/>
        </w:rPr>
        <w:lastRenderedPageBreak/>
        <w:t>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521"/>
      <w:bookmarkEnd w:id="36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26"/>
      <w:bookmarkEnd w:id="37"/>
      <w:r w:rsidRPr="00A4254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Pr="00A4254C">
        <w:rPr>
          <w:rFonts w:ascii="Times New Roman" w:hAnsi="Times New Roman" w:cs="Times New Roman"/>
          <w:sz w:val="28"/>
          <w:szCs w:val="28"/>
        </w:rPr>
        <w:t>о</w:t>
      </w:r>
      <w:r w:rsidR="008E2882" w:rsidRPr="00A4254C">
        <w:rPr>
          <w:rFonts w:ascii="Times New Roman" w:hAnsi="Times New Roman" w:cs="Times New Roman"/>
          <w:sz w:val="28"/>
          <w:szCs w:val="28"/>
        </w:rPr>
        <w:t>б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>их</w:t>
      </w:r>
      <w:r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A4254C">
        <w:rPr>
          <w:rFonts w:ascii="Times New Roman" w:hAnsi="Times New Roman" w:cs="Times New Roman"/>
          <w:sz w:val="28"/>
          <w:szCs w:val="28"/>
        </w:rPr>
        <w:t>решени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й, принятых (осуществленных) в ходе предоставления муниципальной услуги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A4254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33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5.2. </w:t>
      </w:r>
      <w:r w:rsidR="00380182" w:rsidRPr="00A4254C">
        <w:rPr>
          <w:rFonts w:ascii="Times New Roman" w:hAnsi="Times New Roman" w:cs="Times New Roman"/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5.2.1. </w:t>
      </w:r>
      <w:r w:rsidR="00194862" w:rsidRPr="00A4254C">
        <w:rPr>
          <w:rFonts w:ascii="Times New Roman" w:hAnsi="Times New Roman" w:cs="Times New Roman"/>
          <w:sz w:val="28"/>
          <w:szCs w:val="28"/>
        </w:rPr>
        <w:t>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61564B" w:rsidRPr="00A4254C" w:rsidRDefault="00194862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61564B" w:rsidRPr="00A4254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администрации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564B" w:rsidRPr="00A4254C">
        <w:rPr>
          <w:rFonts w:ascii="Times New Roman" w:hAnsi="Times New Roman" w:cs="Times New Roman"/>
          <w:sz w:val="28"/>
          <w:szCs w:val="28"/>
        </w:rPr>
        <w:t>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94862" w:rsidRPr="00A4254C" w:rsidRDefault="0061564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Pr="00A4254C">
        <w:rPr>
          <w:rFonts w:ascii="Times New Roman" w:hAnsi="Times New Roman" w:cs="Times New Roman"/>
          <w:sz w:val="28"/>
          <w:szCs w:val="28"/>
        </w:rPr>
        <w:t>действия (бездействие) глав</w:t>
      </w:r>
      <w:r w:rsidR="0029601B" w:rsidRPr="00A4254C">
        <w:rPr>
          <w:rFonts w:ascii="Times New Roman" w:hAnsi="Times New Roman" w:cs="Times New Roman"/>
          <w:sz w:val="28"/>
          <w:szCs w:val="28"/>
        </w:rPr>
        <w:t>ы</w:t>
      </w:r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подается в органы прокуратуры и в суд.</w:t>
      </w:r>
    </w:p>
    <w:p w:rsidR="0029601B" w:rsidRPr="00A4254C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5.3</w:t>
      </w:r>
      <w:r w:rsidR="002A7528" w:rsidRPr="00A4254C">
        <w:rPr>
          <w:rFonts w:ascii="Times New Roman" w:hAnsi="Times New Roman" w:cs="Times New Roman"/>
          <w:sz w:val="28"/>
          <w:szCs w:val="28"/>
        </w:rPr>
        <w:t>.</w:t>
      </w:r>
      <w:r w:rsidRPr="00A4254C">
        <w:rPr>
          <w:rFonts w:ascii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рассмотрения жалобы, в том числе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 использованием Портала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</w:t>
      </w:r>
      <w:r w:rsidR="0029601B" w:rsidRPr="00A4254C">
        <w:rPr>
          <w:rFonts w:ascii="Times New Roman" w:hAnsi="Times New Roman" w:cs="Times New Roman"/>
          <w:sz w:val="28"/>
          <w:szCs w:val="28"/>
        </w:rPr>
        <w:t>3</w:t>
      </w:r>
      <w:r w:rsidRPr="00A4254C">
        <w:rPr>
          <w:rFonts w:ascii="Times New Roman" w:hAnsi="Times New Roman" w:cs="Times New Roman"/>
          <w:sz w:val="28"/>
          <w:szCs w:val="28"/>
        </w:rPr>
        <w:t>.</w:t>
      </w:r>
      <w:r w:rsidR="0029601B" w:rsidRPr="00A4254C">
        <w:rPr>
          <w:rFonts w:ascii="Times New Roman" w:hAnsi="Times New Roman" w:cs="Times New Roman"/>
          <w:sz w:val="28"/>
          <w:szCs w:val="28"/>
        </w:rPr>
        <w:t>1</w:t>
      </w:r>
      <w:r w:rsidRPr="00A4254C">
        <w:rPr>
          <w:rFonts w:ascii="Times New Roman" w:hAnsi="Times New Roman" w:cs="Times New Roman"/>
          <w:sz w:val="28"/>
          <w:szCs w:val="28"/>
        </w:rPr>
        <w:t xml:space="preserve">. </w:t>
      </w:r>
      <w:r w:rsidR="0029601B" w:rsidRPr="00A4254C">
        <w:rPr>
          <w:rFonts w:ascii="Times New Roman" w:hAnsi="Times New Roman" w:cs="Times New Roman"/>
          <w:sz w:val="28"/>
          <w:szCs w:val="28"/>
        </w:rPr>
        <w:t>Информирование  заявителей о пор</w:t>
      </w:r>
      <w:r w:rsidR="00380182" w:rsidRPr="00A4254C">
        <w:rPr>
          <w:rFonts w:ascii="Times New Roman" w:hAnsi="Times New Roman" w:cs="Times New Roman"/>
          <w:sz w:val="28"/>
          <w:szCs w:val="28"/>
        </w:rPr>
        <w:t>я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дке подачи </w:t>
      </w:r>
      <w:r w:rsidR="00380182" w:rsidRPr="00A4254C">
        <w:rPr>
          <w:rFonts w:ascii="Times New Roman" w:hAnsi="Times New Roman" w:cs="Times New Roman"/>
          <w:sz w:val="28"/>
          <w:szCs w:val="28"/>
        </w:rPr>
        <w:t>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муниципальную услугу, на Портале.</w:t>
      </w:r>
    </w:p>
    <w:p w:rsidR="002A7528" w:rsidRPr="00A4254C" w:rsidRDefault="002A7528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B8B" w:rsidRPr="00A4254C" w:rsidRDefault="002A7528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  <w:t xml:space="preserve">– Федеральный закон от 27 июля 2010 года № 210-ФЗ «Об организации предоставления </w:t>
      </w:r>
      <w:r w:rsidR="00942B8B" w:rsidRPr="00A4254C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2A7528" w:rsidRPr="00A4254C" w:rsidRDefault="00942B8B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49"/>
      <w:bookmarkStart w:id="40" w:name="Par558"/>
      <w:bookmarkEnd w:id="39"/>
      <w:bookmarkEnd w:id="40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572"/>
      <w:bookmarkEnd w:id="41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578"/>
      <w:bookmarkEnd w:id="42"/>
      <w:r w:rsidRPr="0014449C">
        <w:rPr>
          <w:rFonts w:ascii="Times New Roman" w:hAnsi="Times New Roman" w:cs="Times New Roman"/>
          <w:sz w:val="28"/>
          <w:szCs w:val="28"/>
        </w:rPr>
        <w:t>5</w:t>
      </w:r>
      <w:r w:rsidR="00A93217">
        <w:rPr>
          <w:rFonts w:ascii="Times New Roman" w:hAnsi="Times New Roman" w:cs="Times New Roman"/>
          <w:sz w:val="28"/>
          <w:szCs w:val="28"/>
        </w:rPr>
        <w:t>.6</w:t>
      </w:r>
      <w:r w:rsidRPr="0014449C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3" w:name="Par583"/>
      <w:bookmarkEnd w:id="43"/>
    </w:p>
    <w:p w:rsid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93217" w:rsidRPr="00A93217" w:rsidRDefault="00A93217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96"/>
      <w:bookmarkEnd w:id="44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>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11"/>
      <w:bookmarkEnd w:id="45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42B8B" w:rsidRPr="0014449C" w:rsidRDefault="007118FE" w:rsidP="0094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26"/>
      <w:bookmarkEnd w:id="46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33"/>
      <w:bookmarkEnd w:id="47"/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642"/>
      <w:bookmarkEnd w:id="48"/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5124" w:rsidRDefault="00DE512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5124" w:rsidRDefault="00DE512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5124" w:rsidRDefault="00DE512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5124" w:rsidRDefault="00DE512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7333" w:rsidRPr="0014449C" w:rsidRDefault="00BA733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9" w:name="Par658"/>
      <w:bookmarkStart w:id="50" w:name="Par706"/>
      <w:bookmarkEnd w:id="49"/>
      <w:bookmarkEnd w:id="50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D4482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D4482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D4482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D4482D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D4482D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D4482D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D4482D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DE5124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64743A">
          <w:headerReference w:type="default" r:id="rId19"/>
          <w:pgSz w:w="11906" w:h="16838" w:code="9"/>
          <w:pgMar w:top="284" w:right="566" w:bottom="851" w:left="1418" w:header="284" w:footer="680" w:gutter="0"/>
          <w:cols w:space="708"/>
          <w:titlePg/>
          <w:docGrid w:linePitch="360"/>
        </w:sectPr>
      </w:pPr>
      <w:bookmarkStart w:id="51" w:name="Par779"/>
      <w:bookmarkStart w:id="52" w:name="_GoBack"/>
      <w:bookmarkEnd w:id="51"/>
      <w:bookmarkEnd w:id="52"/>
    </w:p>
    <w:p w:rsidR="00DA46F9" w:rsidRPr="0014449C" w:rsidRDefault="00DA46F9" w:rsidP="00BA73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2D" w:rsidRDefault="00D4482D" w:rsidP="00B22C6E">
      <w:pPr>
        <w:spacing w:after="0" w:line="240" w:lineRule="auto"/>
      </w:pPr>
      <w:r>
        <w:separator/>
      </w:r>
    </w:p>
  </w:endnote>
  <w:endnote w:type="continuationSeparator" w:id="0">
    <w:p w:rsidR="00D4482D" w:rsidRDefault="00D4482D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2D" w:rsidRDefault="00D4482D" w:rsidP="00B22C6E">
      <w:pPr>
        <w:spacing w:after="0" w:line="240" w:lineRule="auto"/>
      </w:pPr>
      <w:r>
        <w:separator/>
      </w:r>
    </w:p>
  </w:footnote>
  <w:footnote w:type="continuationSeparator" w:id="0">
    <w:p w:rsidR="00D4482D" w:rsidRDefault="00D4482D" w:rsidP="00B22C6E">
      <w:pPr>
        <w:spacing w:after="0" w:line="240" w:lineRule="auto"/>
      </w:pPr>
      <w:r>
        <w:continuationSeparator/>
      </w:r>
    </w:p>
  </w:footnote>
  <w:footnote w:id="1">
    <w:p w:rsidR="00DD61B8" w:rsidRDefault="00DD61B8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DD61B8" w:rsidRDefault="00DD61B8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12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4F56CE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A7333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4482D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61B8"/>
    <w:rsid w:val="00DE1662"/>
    <w:rsid w:val="00DE5124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707D"/>
    <w:rsid w:val="00F556A2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0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6DC1F4F448B029D8E3D9342EDD5A3D954DB31762E01PE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229D-E0C2-4413-809A-C87DB1F6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13987</Words>
  <Characters>79729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5</cp:revision>
  <cp:lastPrinted>2018-12-20T08:18:00Z</cp:lastPrinted>
  <dcterms:created xsi:type="dcterms:W3CDTF">2018-12-20T08:21:00Z</dcterms:created>
  <dcterms:modified xsi:type="dcterms:W3CDTF">2019-01-14T11:04:00Z</dcterms:modified>
</cp:coreProperties>
</file>